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Волгоградской области от 13.01.2017 N 3-ОД</w:t>
              <w:br/>
              <w:t xml:space="preserve">"Об установлении доли для расчета объема средств фонда капитального ремонта, которые региональный оператор ежегодно вправе израсходовать на финансирование региональной программы капитального ремонта"</w:t>
              <w:br/>
              <w:t xml:space="preserve">(принят Волгоградской областной Думой 28.12.2016)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января 2017 года</w:t>
            </w:r>
          </w:p>
        </w:tc>
        <w:tc>
          <w:tcPr>
            <w:tcW w:w="5103" w:type="dxa"/>
            <w:tcBorders>
              <w:top w:val="nil"/>
              <w:left w:val="nil"/>
              <w:bottom w:val="nil"/>
              <w:right w:val="nil"/>
            </w:tcBorders>
          </w:tcPr>
          <w:p>
            <w:pPr>
              <w:pStyle w:val="0"/>
              <w:jc w:val="right"/>
            </w:pPr>
            <w:r>
              <w:rPr>
                <w:sz w:val="20"/>
              </w:rPr>
              <w:t xml:space="preserve">N 3-ОД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ОБ УСТАНОВЛЕНИИ ДОЛИ ДЛЯ РАСЧЕТА ОБЪЕМА СРЕДСТВ ФОНДА</w:t>
      </w:r>
    </w:p>
    <w:p>
      <w:pPr>
        <w:pStyle w:val="2"/>
        <w:jc w:val="center"/>
      </w:pPr>
      <w:r>
        <w:rPr>
          <w:sz w:val="20"/>
        </w:rPr>
        <w:t xml:space="preserve">КАПИТАЛЬНОГО РЕМОНТА, КОТОРЫЕ РЕГИОНАЛЬНЫЙ ОПЕРАТОР</w:t>
      </w:r>
    </w:p>
    <w:p>
      <w:pPr>
        <w:pStyle w:val="2"/>
        <w:jc w:val="center"/>
      </w:pPr>
      <w:r>
        <w:rPr>
          <w:sz w:val="20"/>
        </w:rPr>
        <w:t xml:space="preserve">ЕЖЕГОДНО ВПРАВЕ ИЗРАСХОДОВАТЬ НА ФИНАНСИРОВАНИЕ</w:t>
      </w:r>
    </w:p>
    <w:p>
      <w:pPr>
        <w:pStyle w:val="2"/>
        <w:jc w:val="center"/>
      </w:pPr>
      <w:r>
        <w:rPr>
          <w:sz w:val="20"/>
        </w:rPr>
        <w:t xml:space="preserve">РЕГИОНАЛЬНОЙ ПРОГРАММЫ КАПИТАЛЬНОГО РЕМОНТА</w:t>
      </w:r>
    </w:p>
    <w:p>
      <w:pPr>
        <w:pStyle w:val="0"/>
        <w:jc w:val="both"/>
      </w:pPr>
      <w:r>
        <w:rPr>
          <w:sz w:val="20"/>
        </w:rPr>
      </w:r>
    </w:p>
    <w:p>
      <w:pPr>
        <w:pStyle w:val="0"/>
        <w:jc w:val="right"/>
      </w:pPr>
      <w:r>
        <w:rPr>
          <w:sz w:val="20"/>
        </w:rPr>
        <w:t xml:space="preserve">Принят</w:t>
      </w:r>
    </w:p>
    <w:p>
      <w:pPr>
        <w:pStyle w:val="0"/>
        <w:jc w:val="right"/>
      </w:pPr>
      <w:r>
        <w:rPr>
          <w:sz w:val="20"/>
        </w:rPr>
        <w:t xml:space="preserve">Волгоградской</w:t>
      </w:r>
    </w:p>
    <w:p>
      <w:pPr>
        <w:pStyle w:val="0"/>
        <w:jc w:val="right"/>
      </w:pPr>
      <w:r>
        <w:rPr>
          <w:sz w:val="20"/>
        </w:rPr>
        <w:t xml:space="preserve">областной Думой</w:t>
      </w:r>
    </w:p>
    <w:p>
      <w:pPr>
        <w:pStyle w:val="0"/>
        <w:jc w:val="right"/>
      </w:pPr>
      <w:r>
        <w:rPr>
          <w:sz w:val="20"/>
        </w:rPr>
        <w:t xml:space="preserve">28 декабря 2016 года</w:t>
      </w:r>
    </w:p>
    <w:p>
      <w:pPr>
        <w:pStyle w:val="0"/>
        <w:jc w:val="both"/>
      </w:pPr>
      <w:r>
        <w:rPr>
          <w:sz w:val="20"/>
        </w:rPr>
      </w:r>
    </w:p>
    <w:p>
      <w:pPr>
        <w:pStyle w:val="0"/>
        <w:ind w:firstLine="540"/>
        <w:jc w:val="both"/>
      </w:pPr>
      <w:r>
        <w:rPr>
          <w:sz w:val="20"/>
        </w:rPr>
        <w:t xml:space="preserve">Настоящий Закон в соответствии с </w:t>
      </w:r>
      <w:hyperlink w:history="0" r:id="rId7" w:tooltip="&quot;Жилищный кодекс Российской Федерации&quot; от 29.12.2004 N 188-ФЗ (ред. от 21.11.2022) {КонсультантПлюс}">
        <w:r>
          <w:rPr>
            <w:sz w:val="20"/>
            <w:color w:val="0000ff"/>
          </w:rPr>
          <w:t xml:space="preserve">частью 2 статьи 185</w:t>
        </w:r>
      </w:hyperlink>
      <w:r>
        <w:rPr>
          <w:sz w:val="20"/>
        </w:rPr>
        <w:t xml:space="preserve"> Жилищного кодекса Российской Федерации и </w:t>
      </w:r>
      <w:hyperlink w:history="0" r:id="rId8" w:tooltip="Закон Волгоградской области от 19.12.2013 N 174-ОД (ред. от 20.07.2022) &quot;Об организации проведения капитального ремонта общего имущества в многоквартирных домах, расположенных на территории Волгоградской области&quot; (принят Волгоградской областной Думой 05.12.2013) {КонсультантПлюс}">
        <w:r>
          <w:rPr>
            <w:sz w:val="20"/>
            <w:color w:val="0000ff"/>
          </w:rPr>
          <w:t xml:space="preserve">абзацем вторым статьи 28</w:t>
        </w:r>
      </w:hyperlink>
      <w:r>
        <w:rPr>
          <w:sz w:val="20"/>
        </w:rPr>
        <w:t xml:space="preserve"> Закона Волгоградской области от 19 декабря 2013 г. N 174-ОД "Об организации проведения капитального ремонта общего имущества в многоквартирных домах, расположенных на территории Волгоградской области" устанавливает долю для расчета объема средств фонда капитального ремонта, которые региональный оператор ежегодно вправе израсходовать на финансирование региональной программы капитального ремонта.</w:t>
      </w:r>
    </w:p>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Установить долю для расчета объема средств фонда капитального ремонта, которые региональный оператор ежегодно вправе израсходовать на финансирование региональной программы капитального ремонта, равную 98 процентам от прогнозируемого объема поступлений взносов на капитальный ремонт в текущем году реализации региональной программы капитального ремонта с учетом остатка средств, не использованных региональным оператором в предыдущем периоде.</w:t>
      </w:r>
    </w:p>
    <w:p>
      <w:pPr>
        <w:pStyle w:val="0"/>
        <w:spacing w:before="200" w:line-rule="auto"/>
        <w:ind w:firstLine="540"/>
        <w:jc w:val="both"/>
      </w:pPr>
      <w:r>
        <w:rPr>
          <w:sz w:val="20"/>
        </w:rPr>
        <w:t xml:space="preserve">Прогнозируемый объем поступлений взносов на капитальный ремонт и остаток средств, не использованных региональным оператором в предыдущем периоде, определяется в порядке, утвержденном постановлением Администрации Волгоградской области.</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jc w:val="both"/>
      </w:pPr>
      <w:r>
        <w:rPr>
          <w:sz w:val="20"/>
        </w:rPr>
      </w:r>
    </w:p>
    <w:p>
      <w:pPr>
        <w:pStyle w:val="0"/>
        <w:jc w:val="both"/>
      </w:pPr>
      <w:r>
        <w:rPr>
          <w:sz w:val="20"/>
        </w:rPr>
        <w:t xml:space="preserve">13 января 2017 года</w:t>
      </w:r>
    </w:p>
    <w:p>
      <w:pPr>
        <w:pStyle w:val="0"/>
        <w:spacing w:before="200" w:line-rule="auto"/>
        <w:jc w:val="both"/>
      </w:pPr>
      <w:r>
        <w:rPr>
          <w:sz w:val="20"/>
        </w:rPr>
        <w:t xml:space="preserve">N 3-ОД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Волгоградской области от 13.01.2017 N 3-ОД</w:t>
            <w:br/>
            <w:t>"Об установлении доли для расчета объема средств фонда капитального рем...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6CF8421D58CE7B313C395CA838C14AEC709DD5AF619FA74364D55549B03BCE28B0EFEF62D57D286CBB922533378235247A6F782C35FD8FFXB05L" TargetMode = "External"/>
	<Relationship Id="rId8" Type="http://schemas.openxmlformats.org/officeDocument/2006/relationships/hyperlink" Target="consultantplus://offline/ref=36CF8421D58CE7B313C38BC795E04BABC301825EF31DF9256F1E5303C453BAB7CB4EF8A36E12DA8ECAB2720770267A0207EDFB81D943D9FFA973444DXD0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13.01.2017 N 3-ОД
"Об установлении доли для расчета объема средств фонда капитального ремонта, которые региональный оператор ежегодно вправе израсходовать на финансирование региональной программы капитального ремонта"
(принят Волгоградской областной Думой 28.12.2016)</dc:title>
  <dcterms:created xsi:type="dcterms:W3CDTF">2022-12-14T11:52:23Z</dcterms:created>
</cp:coreProperties>
</file>